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F8613" w14:textId="77777777" w:rsidR="009B6279" w:rsidRDefault="00912B51">
      <w:pPr>
        <w:ind w:right="3850"/>
        <w:rPr>
          <w:rFonts w:cs="Arial"/>
          <w:sz w:val="22"/>
        </w:rPr>
      </w:pPr>
      <w:r>
        <w:rPr>
          <w:rFonts w:cs="Arial"/>
          <w:noProof/>
          <w:sz w:val="22"/>
        </w:rPr>
        <w:object w:dxaOrig="1440" w:dyaOrig="1440" w14:anchorId="3C4F8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59839366" r:id="rId9"/>
        </w:object>
      </w:r>
    </w:p>
    <w:p w14:paraId="3C4F8614" w14:textId="77777777" w:rsidR="009B6279" w:rsidRDefault="00912B51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3C4F8615" w14:textId="77777777" w:rsidR="009B6279" w:rsidRDefault="00912B51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3C4F8616" w14:textId="77777777" w:rsidR="009B6279" w:rsidRDefault="00912B51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3C4F8617" w14:textId="77777777" w:rsidR="009B6279" w:rsidRDefault="009B6279">
      <w:pPr>
        <w:rPr>
          <w:rFonts w:cs="Arial"/>
          <w:sz w:val="22"/>
        </w:rPr>
      </w:pPr>
    </w:p>
    <w:p w14:paraId="3C4F8619" w14:textId="030F135F" w:rsidR="009B6279" w:rsidRDefault="00912B51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112-01/23-01/00009</w:t>
      </w:r>
    </w:p>
    <w:p w14:paraId="3C4F861A" w14:textId="77777777" w:rsidR="009B6279" w:rsidRDefault="00912B51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533-02-23-0072</w:t>
      </w:r>
    </w:p>
    <w:p w14:paraId="33346798" w14:textId="77777777" w:rsidR="00912B51" w:rsidRPr="00DA20AE" w:rsidRDefault="00912B51" w:rsidP="00912B51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</w:r>
      <w:r w:rsidRPr="00F456AE">
        <w:rPr>
          <w:rFonts w:cs="Arial"/>
        </w:rPr>
        <w:t>30. listopada</w:t>
      </w:r>
      <w:r>
        <w:rPr>
          <w:rFonts w:cs="Arial"/>
        </w:rPr>
        <w:t xml:space="preserve"> 2023</w:t>
      </w:r>
      <w:r w:rsidRPr="00DA20AE">
        <w:rPr>
          <w:rFonts w:cs="Arial"/>
        </w:rPr>
        <w:t>.</w:t>
      </w:r>
    </w:p>
    <w:p w14:paraId="7C76F62D" w14:textId="77777777" w:rsidR="00912B51" w:rsidRDefault="00912B51" w:rsidP="00912B51">
      <w:pPr>
        <w:rPr>
          <w:rFonts w:cs="Arial"/>
          <w:sz w:val="22"/>
        </w:rPr>
      </w:pPr>
    </w:p>
    <w:p w14:paraId="7ACF12E2" w14:textId="77777777" w:rsidR="00912B51" w:rsidRDefault="00912B51" w:rsidP="00912B51">
      <w:pPr>
        <w:rPr>
          <w:rFonts w:cs="Arial"/>
          <w:sz w:val="22"/>
        </w:rPr>
      </w:pPr>
    </w:p>
    <w:p w14:paraId="75144FB9" w14:textId="77777777" w:rsidR="00912B51" w:rsidRDefault="00912B51" w:rsidP="00912B51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27437481" w14:textId="77777777" w:rsidR="00912B51" w:rsidRDefault="00912B51" w:rsidP="00912B51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61D93BEC" w14:textId="77777777" w:rsidR="00912B51" w:rsidRDefault="00912B51" w:rsidP="00912B51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65DCBC60" w14:textId="77777777" w:rsidR="00912B51" w:rsidRDefault="00912B51" w:rsidP="00912B51">
      <w:pPr>
        <w:jc w:val="both"/>
        <w:rPr>
          <w:b/>
        </w:rPr>
      </w:pPr>
      <w:r>
        <w:rPr>
          <w:b/>
        </w:rPr>
        <w:t>u Ministarstvo znanosti i obrazovanja</w:t>
      </w:r>
    </w:p>
    <w:p w14:paraId="6033A170" w14:textId="77777777" w:rsidR="00912B51" w:rsidRDefault="00912B51" w:rsidP="00912B51">
      <w:pPr>
        <w:pStyle w:val="box8226014"/>
        <w:jc w:val="both"/>
      </w:pPr>
    </w:p>
    <w:p w14:paraId="37C53B7A" w14:textId="77777777" w:rsidR="00912B51" w:rsidRDefault="00912B51" w:rsidP="00912B51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24877F7A" w14:textId="77777777" w:rsidR="00912B51" w:rsidRDefault="00912B51" w:rsidP="00912B51">
      <w:pPr>
        <w:pStyle w:val="box8226014"/>
        <w:spacing w:before="0" w:beforeAutospacing="0" w:after="0"/>
        <w:jc w:val="both"/>
      </w:pPr>
    </w:p>
    <w:p w14:paraId="7D324215" w14:textId="77777777" w:rsidR="00912B51" w:rsidRPr="00657653" w:rsidRDefault="00912B51" w:rsidP="00912B51">
      <w:r w:rsidRPr="00657653">
        <w:t xml:space="preserve">Uprava za </w:t>
      </w:r>
      <w:r>
        <w:t>potporu i unaprjeđenje sustava odgoja i obrazovanja</w:t>
      </w:r>
    </w:p>
    <w:p w14:paraId="0C1E2CDF" w14:textId="77777777" w:rsidR="00912B51" w:rsidRPr="00657653" w:rsidRDefault="00912B51" w:rsidP="00912B51">
      <w:r w:rsidRPr="00657653">
        <w:t xml:space="preserve">Sektor za </w:t>
      </w:r>
      <w:r>
        <w:t>unaprjeđenje sustava odgoja i obrazovanja</w:t>
      </w:r>
    </w:p>
    <w:p w14:paraId="7CAC299F" w14:textId="77777777" w:rsidR="00912B51" w:rsidRPr="00657653" w:rsidRDefault="00912B51" w:rsidP="00912B51">
      <w:r w:rsidRPr="00657653">
        <w:t xml:space="preserve">Služba za </w:t>
      </w:r>
      <w:r>
        <w:t>programe i projekate Europske unije</w:t>
      </w:r>
    </w:p>
    <w:p w14:paraId="73C5A4F5" w14:textId="77777777" w:rsidR="00912B51" w:rsidRPr="00657653" w:rsidRDefault="00912B51" w:rsidP="00912B51">
      <w:r w:rsidRPr="00657653">
        <w:t xml:space="preserve">Odjel za </w:t>
      </w:r>
      <w:r>
        <w:t>pripremu programa Europske unije</w:t>
      </w:r>
    </w:p>
    <w:p w14:paraId="00562FF0" w14:textId="77777777" w:rsidR="00912B51" w:rsidRPr="00657653" w:rsidRDefault="00912B51" w:rsidP="00912B51">
      <w:pPr>
        <w:pStyle w:val="ListParagraph"/>
        <w:ind w:left="0"/>
        <w:jc w:val="both"/>
        <w:rPr>
          <w:b/>
        </w:rPr>
      </w:pPr>
      <w:r>
        <w:rPr>
          <w:b/>
        </w:rPr>
        <w:t>1</w:t>
      </w:r>
      <w:r w:rsidRPr="00657653">
        <w:rPr>
          <w:b/>
        </w:rPr>
        <w:t>. r</w:t>
      </w:r>
      <w:r>
        <w:rPr>
          <w:b/>
        </w:rPr>
        <w:t>adno mjesto I. vrste – viši stručni</w:t>
      </w:r>
      <w:r w:rsidRPr="00657653">
        <w:rPr>
          <w:b/>
        </w:rPr>
        <w:t xml:space="preserve"> </w:t>
      </w:r>
      <w:r>
        <w:rPr>
          <w:b/>
        </w:rPr>
        <w:t>savjetnik (6.2.2.1.2.)</w:t>
      </w:r>
    </w:p>
    <w:p w14:paraId="0579B114" w14:textId="77777777" w:rsidR="00912B51" w:rsidRPr="00657653" w:rsidRDefault="00912B51" w:rsidP="00912B51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288B0A29" w14:textId="77777777" w:rsidR="00912B51" w:rsidRDefault="00912B51" w:rsidP="00912B51">
      <w:pPr>
        <w:pStyle w:val="box8226014"/>
        <w:spacing w:before="0" w:beforeAutospacing="0" w:after="0"/>
        <w:ind w:firstLine="360"/>
        <w:jc w:val="both"/>
        <w:rPr>
          <w:u w:val="single"/>
        </w:rPr>
      </w:pPr>
    </w:p>
    <w:p w14:paraId="79118A17" w14:textId="77777777" w:rsidR="00912B51" w:rsidRPr="00657653" w:rsidRDefault="00912B51" w:rsidP="00912B51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30EB7B0C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sudjeluje u pripremi internih procedura i metodologije za administriranje pripremu i upravljanje programima financiranih iz sredstava strukturnih fondova Europske unije</w:t>
      </w:r>
    </w:p>
    <w:p w14:paraId="54DC3FC5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priprema nacrte izvješća i akata na engleskom i hrvatskom jeziku u provedbi programa i projekata iz djelokruga ustrojstvene jedinice</w:t>
      </w:r>
    </w:p>
    <w:p w14:paraId="20873C30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analizira podatke iz djelokruga ustrojstvene jedinice</w:t>
      </w:r>
    </w:p>
    <w:p w14:paraId="7F1CCC2F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sudjeluje u pripremi dokumentacije i materijala na hrvatskom i engleskom jeziku potrebne za ostvarivanje odnosa s javnošću, medijima, korisnicima i potencijalnim korisnicima</w:t>
      </w:r>
    </w:p>
    <w:p w14:paraId="0ED2239C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obavlja složene stručne poslove koji obuhvaćaju proučavanje i analizu dokumentacije, pripremu planova, predlaganje rješenja problema, savjetovanje unutar i izvan tijela prilikom provedbe poslova iz djelokruga nadležnosti Odjela, uz povremeni nadzor te opće i specifične upute nadređenog službenika</w:t>
      </w:r>
    </w:p>
    <w:p w14:paraId="2EACC6F4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redovno surađuje sa službenicima tijela uključenih u strukturu upravljanja strukturnim fondovima Europske unije i po potrebi s nižim službenicima nadležnih tijela Europske komisije</w:t>
      </w:r>
    </w:p>
    <w:p w14:paraId="355949B8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odgovoran je za materijalne resurse s kojima radi i ispravnu primjenu metoda rada, postupaka i stručnih tehnika</w:t>
      </w:r>
    </w:p>
    <w:p w14:paraId="3D6DF1D5" w14:textId="77777777" w:rsidR="00912B51" w:rsidRPr="00343D35" w:rsidRDefault="00912B51" w:rsidP="00912B51">
      <w:pPr>
        <w:numPr>
          <w:ilvl w:val="0"/>
          <w:numId w:val="6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 xml:space="preserve">obavlja i druge poslove po nalogu ministra, državnog tajnika, </w:t>
      </w:r>
      <w:r>
        <w:t>ravnatelja</w:t>
      </w:r>
      <w:r w:rsidRPr="00343D35">
        <w:rPr>
          <w:rFonts w:eastAsia="Calibri"/>
          <w:lang w:eastAsia="en-US"/>
        </w:rPr>
        <w:t>, načelnika Sektora, voditelja Službe i voditelja Odjela</w:t>
      </w:r>
    </w:p>
    <w:p w14:paraId="3DE357FD" w14:textId="77777777" w:rsidR="00912B51" w:rsidRDefault="00912B51" w:rsidP="00912B51">
      <w:pPr>
        <w:pStyle w:val="box8226014"/>
        <w:spacing w:before="0" w:beforeAutospacing="0" w:after="0"/>
        <w:jc w:val="both"/>
      </w:pPr>
    </w:p>
    <w:p w14:paraId="55B3560E" w14:textId="77777777" w:rsidR="00912B51" w:rsidRDefault="00912B51" w:rsidP="00912B51">
      <w:pPr>
        <w:pStyle w:val="box8226014"/>
        <w:spacing w:before="0" w:beforeAutospacing="0" w:after="0"/>
        <w:jc w:val="both"/>
      </w:pPr>
    </w:p>
    <w:p w14:paraId="5BF94C6C" w14:textId="77777777" w:rsidR="00912B51" w:rsidRPr="00804ED0" w:rsidRDefault="00912B51" w:rsidP="00912B51">
      <w:pPr>
        <w:pStyle w:val="box8226014"/>
        <w:spacing w:before="0" w:beforeAutospacing="0" w:after="0"/>
        <w:jc w:val="both"/>
      </w:pPr>
    </w:p>
    <w:p w14:paraId="05F5B650" w14:textId="77777777" w:rsidR="00912B51" w:rsidRPr="00657653" w:rsidRDefault="00912B51" w:rsidP="00912B51">
      <w:r w:rsidRPr="00657653">
        <w:lastRenderedPageBreak/>
        <w:t xml:space="preserve">Uprava za </w:t>
      </w:r>
      <w:r>
        <w:t>potporu i unaprjeđenje sustava odgoja i obrazovanja</w:t>
      </w:r>
    </w:p>
    <w:p w14:paraId="3E5FBDD4" w14:textId="77777777" w:rsidR="00912B51" w:rsidRPr="00657653" w:rsidRDefault="00912B51" w:rsidP="00912B51">
      <w:r w:rsidRPr="00657653">
        <w:t xml:space="preserve">Sektor za </w:t>
      </w:r>
      <w:r>
        <w:t>unaprjeđenje sustava odgoja i obrazovanja</w:t>
      </w:r>
    </w:p>
    <w:p w14:paraId="7A0252A4" w14:textId="77777777" w:rsidR="00912B51" w:rsidRPr="00657653" w:rsidRDefault="00912B51" w:rsidP="00912B51">
      <w:r w:rsidRPr="00657653">
        <w:t xml:space="preserve">Služba za </w:t>
      </w:r>
      <w:r>
        <w:t>programe i projekate Europske unije</w:t>
      </w:r>
    </w:p>
    <w:p w14:paraId="46295B9C" w14:textId="77777777" w:rsidR="00912B51" w:rsidRPr="00657653" w:rsidRDefault="00912B51" w:rsidP="00912B51">
      <w:r w:rsidRPr="00657653">
        <w:t xml:space="preserve">Odjel za </w:t>
      </w:r>
      <w:r>
        <w:t>procjenu projekata iz fondova Europske unije</w:t>
      </w:r>
    </w:p>
    <w:p w14:paraId="3BAC373B" w14:textId="77777777" w:rsidR="00912B51" w:rsidRPr="00657653" w:rsidRDefault="00912B51" w:rsidP="00912B51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 stručni</w:t>
      </w:r>
      <w:r w:rsidRPr="00657653">
        <w:rPr>
          <w:b/>
        </w:rPr>
        <w:t xml:space="preserve"> </w:t>
      </w:r>
      <w:r>
        <w:rPr>
          <w:b/>
        </w:rPr>
        <w:t>suradnik (6.2.2.3.3.)</w:t>
      </w:r>
    </w:p>
    <w:p w14:paraId="58CF97D1" w14:textId="77777777" w:rsidR="00912B51" w:rsidRPr="00657653" w:rsidRDefault="00912B51" w:rsidP="00912B51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2F000E69" w14:textId="77777777" w:rsidR="00912B51" w:rsidRDefault="00912B51" w:rsidP="00912B51">
      <w:pPr>
        <w:pStyle w:val="box8226014"/>
        <w:spacing w:before="0" w:beforeAutospacing="0" w:after="0"/>
        <w:ind w:firstLine="360"/>
        <w:jc w:val="both"/>
        <w:rPr>
          <w:u w:val="single"/>
        </w:rPr>
      </w:pPr>
    </w:p>
    <w:p w14:paraId="303591AF" w14:textId="77777777" w:rsidR="00912B51" w:rsidRPr="00657653" w:rsidRDefault="00912B51" w:rsidP="00912B51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1222C19D" w14:textId="77777777" w:rsidR="00912B51" w:rsidRPr="00343D35" w:rsidRDefault="00912B51" w:rsidP="00912B51">
      <w:pPr>
        <w:numPr>
          <w:ilvl w:val="0"/>
          <w:numId w:val="7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prikuplja i evidentira cjelokupnu dokumentaciju iz djelokruga ustrojstvene jedinice</w:t>
      </w:r>
    </w:p>
    <w:p w14:paraId="5A6A721C" w14:textId="77777777" w:rsidR="00912B51" w:rsidRPr="00343D35" w:rsidRDefault="00912B51" w:rsidP="00912B51">
      <w:pPr>
        <w:numPr>
          <w:ilvl w:val="0"/>
          <w:numId w:val="7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izrađuje brojčane, tabelarne i grafičke preglede podataka na engleskom i hrvatskom jeziku i prevodi pisane tekstove i dokumente s hrvatskog jezika na engleski i s engleskog na hrvatski iz djelokruga poslova ustrojstvene jedinice</w:t>
      </w:r>
    </w:p>
    <w:p w14:paraId="40A8805A" w14:textId="77777777" w:rsidR="00912B51" w:rsidRPr="00343D35" w:rsidRDefault="00912B51" w:rsidP="00912B51">
      <w:pPr>
        <w:numPr>
          <w:ilvl w:val="0"/>
          <w:numId w:val="7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priprema dokumentaciju i materijale na hrvatskom i engleskom jeziku potrebne za ostvarivanje odnosa s javnošću, medijima, korisnicima i potencijalnim korisnicima</w:t>
      </w:r>
    </w:p>
    <w:p w14:paraId="1B50D0EB" w14:textId="77777777" w:rsidR="00912B51" w:rsidRPr="00343D35" w:rsidRDefault="00912B51" w:rsidP="00912B51">
      <w:pPr>
        <w:numPr>
          <w:ilvl w:val="0"/>
          <w:numId w:val="7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obavlja druge, manje složene poslove, s ograničenim brojem međusobno povezanih zadaća iz djelokruga ustrojstvene jedinice i uz redoviti nadzor i upute nadređenog službenika</w:t>
      </w:r>
    </w:p>
    <w:p w14:paraId="066B8125" w14:textId="77777777" w:rsidR="00912B51" w:rsidRPr="00343D35" w:rsidRDefault="00912B51" w:rsidP="00912B51">
      <w:pPr>
        <w:numPr>
          <w:ilvl w:val="0"/>
          <w:numId w:val="7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surađuje sa službenicima unutar tijela u kojem je zaposlen i povremeno izvan tijela radi prikupljanja ili razmjene informacija</w:t>
      </w:r>
    </w:p>
    <w:p w14:paraId="65461DA3" w14:textId="77777777" w:rsidR="00912B51" w:rsidRPr="00343D35" w:rsidRDefault="00912B51" w:rsidP="00912B51">
      <w:pPr>
        <w:numPr>
          <w:ilvl w:val="0"/>
          <w:numId w:val="7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>odgovoran je za materijalne resurse s kojima radi i ispravnu primjenu metoda rada, postupaka i stručnih tehnika</w:t>
      </w:r>
    </w:p>
    <w:p w14:paraId="4DEBF511" w14:textId="77777777" w:rsidR="00912B51" w:rsidRPr="00343D35" w:rsidRDefault="00912B51" w:rsidP="00912B51">
      <w:pPr>
        <w:numPr>
          <w:ilvl w:val="0"/>
          <w:numId w:val="7"/>
        </w:numPr>
        <w:autoSpaceDE w:val="0"/>
        <w:autoSpaceDN w:val="0"/>
        <w:adjustRightInd w:val="0"/>
        <w:ind w:left="1060" w:hanging="357"/>
        <w:jc w:val="both"/>
        <w:rPr>
          <w:rFonts w:eastAsia="Calibri"/>
          <w:lang w:eastAsia="en-US"/>
        </w:rPr>
      </w:pPr>
      <w:r w:rsidRPr="00343D35">
        <w:rPr>
          <w:rFonts w:eastAsia="Calibri"/>
          <w:lang w:eastAsia="en-US"/>
        </w:rPr>
        <w:t xml:space="preserve">obavlja i druge poslove po nalogu ministra, državnog tajnika, </w:t>
      </w:r>
      <w:r>
        <w:t>ravnatelja</w:t>
      </w:r>
      <w:r w:rsidRPr="00343D35">
        <w:rPr>
          <w:rFonts w:eastAsia="Calibri"/>
          <w:lang w:eastAsia="en-US"/>
        </w:rPr>
        <w:t>, načelnika Sektora, voditelja Službe i voditelja Odjela</w:t>
      </w:r>
    </w:p>
    <w:p w14:paraId="70257ADE" w14:textId="77777777" w:rsidR="00912B51" w:rsidRDefault="00912B51" w:rsidP="00912B51">
      <w:pPr>
        <w:pStyle w:val="box8226014"/>
        <w:spacing w:before="0" w:beforeAutospacing="0" w:after="0"/>
        <w:jc w:val="both"/>
      </w:pPr>
    </w:p>
    <w:p w14:paraId="68E793DA" w14:textId="77777777" w:rsidR="00912B51" w:rsidRPr="005A0371" w:rsidRDefault="00912B51" w:rsidP="00912B51">
      <w:pPr>
        <w:jc w:val="both"/>
      </w:pPr>
    </w:p>
    <w:p w14:paraId="1720001E" w14:textId="77777777" w:rsidR="00912B51" w:rsidRPr="002F3253" w:rsidRDefault="00912B51" w:rsidP="00912B51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41B14448" w14:textId="77777777" w:rsidR="00912B51" w:rsidRDefault="00912B51" w:rsidP="00912B51">
      <w:pPr>
        <w:jc w:val="both"/>
      </w:pPr>
    </w:p>
    <w:p w14:paraId="48955FA3" w14:textId="77777777" w:rsidR="00912B51" w:rsidRDefault="00912B51" w:rsidP="00912B51">
      <w:pPr>
        <w:ind w:left="720"/>
        <w:jc w:val="both"/>
      </w:pPr>
      <w:r>
        <w:t xml:space="preserve">Osnovnu bruto plaću radnog </w:t>
      </w:r>
      <w:r w:rsidRPr="0083724A">
        <w:t xml:space="preserve">mjesta </w:t>
      </w:r>
      <w:r>
        <w:t>višeg stručnog savjetnika (radno mjesto pod rednim brojem: 1.)</w:t>
      </w:r>
      <w:r w:rsidRPr="0083724A">
        <w:t xml:space="preserve"> čini umnožak</w:t>
      </w:r>
      <w:r>
        <w:t xml:space="preserve"> koeficijenta složenosti poslova radnog mjesta, a </w:t>
      </w:r>
      <w:r w:rsidRPr="00FC2F58">
        <w:t xml:space="preserve">koji iznosi </w:t>
      </w:r>
      <w:r>
        <w:t>1,979</w:t>
      </w:r>
      <w:r w:rsidRPr="00FC2F58">
        <w:t xml:space="preserve"> i osnovice za izračun plaće </w:t>
      </w:r>
      <w:r>
        <w:t>902,08 eura bruto</w:t>
      </w:r>
      <w:r w:rsidRPr="00FC2F58">
        <w:t>,</w:t>
      </w:r>
      <w:r>
        <w:t xml:space="preserve"> uvećan za 0,5% za svaku navršenu godinu radnog staža. </w:t>
      </w:r>
    </w:p>
    <w:p w14:paraId="2582D61F" w14:textId="77777777" w:rsidR="00912B51" w:rsidRDefault="00912B51" w:rsidP="00912B51">
      <w:pPr>
        <w:ind w:left="720"/>
        <w:jc w:val="both"/>
      </w:pPr>
    </w:p>
    <w:p w14:paraId="275D17F0" w14:textId="77777777" w:rsidR="00912B51" w:rsidRDefault="00912B51" w:rsidP="00912B51">
      <w:pPr>
        <w:ind w:left="720"/>
        <w:jc w:val="both"/>
      </w:pPr>
      <w:r>
        <w:t xml:space="preserve">Osnovnu bruto plaću radnog </w:t>
      </w:r>
      <w:r w:rsidRPr="0083724A">
        <w:t xml:space="preserve">mjesta </w:t>
      </w:r>
      <w:r>
        <w:t>stručnog suradnika (radno mjesto pod rednim brojem: 2.)</w:t>
      </w:r>
      <w:r w:rsidRPr="0083724A">
        <w:t xml:space="preserve"> čini umnožak</w:t>
      </w:r>
      <w:r>
        <w:t xml:space="preserve"> koeficijenta složenosti poslova radnog mjesta, a </w:t>
      </w:r>
      <w:r w:rsidRPr="00FC2F58">
        <w:t xml:space="preserve">koji iznosi </w:t>
      </w:r>
      <w:r>
        <w:t>1,455</w:t>
      </w:r>
      <w:r w:rsidRPr="00FC2F58">
        <w:t xml:space="preserve"> i osnovice za izračun plaće </w:t>
      </w:r>
      <w:r>
        <w:t>902,08 eura bruto</w:t>
      </w:r>
      <w:r w:rsidRPr="00FC2F58">
        <w:t>,</w:t>
      </w:r>
      <w:r>
        <w:t xml:space="preserve"> uvećan za 0,5% za svaku navršenu godinu radnog staža. </w:t>
      </w:r>
    </w:p>
    <w:p w14:paraId="396C2043" w14:textId="77777777" w:rsidR="00912B51" w:rsidRDefault="00912B51" w:rsidP="00912B51">
      <w:pPr>
        <w:jc w:val="both"/>
      </w:pPr>
    </w:p>
    <w:p w14:paraId="041E8E86" w14:textId="77777777" w:rsidR="00912B51" w:rsidRDefault="00912B51" w:rsidP="00912B51">
      <w:pPr>
        <w:ind w:left="720"/>
        <w:jc w:val="both"/>
      </w:pPr>
      <w:r>
        <w:t xml:space="preserve">Plaća se utvrđuje na temelju članka </w:t>
      </w:r>
      <w:r w:rsidRPr="00287881">
        <w:t xml:space="preserve">35. Kolektivnog ugovora za državne službenike i </w:t>
      </w:r>
      <w:r w:rsidRPr="00C00620">
        <w:t>namještenike (Narodne novine, broj 56</w:t>
      </w:r>
      <w:r>
        <w:t>/22, 127/22 i 58/23), a u skladu s Uredbom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139/22, 26/23 i 87/23).</w:t>
      </w:r>
    </w:p>
    <w:p w14:paraId="234E588A" w14:textId="77777777" w:rsidR="00912B51" w:rsidRDefault="00912B51" w:rsidP="00912B51">
      <w:pPr>
        <w:jc w:val="both"/>
      </w:pPr>
    </w:p>
    <w:p w14:paraId="0FA75FE8" w14:textId="77777777" w:rsidR="00912B51" w:rsidRDefault="00912B51" w:rsidP="00912B51">
      <w:pPr>
        <w:jc w:val="both"/>
      </w:pPr>
    </w:p>
    <w:p w14:paraId="2316FC7C" w14:textId="77777777" w:rsidR="00912B51" w:rsidRDefault="00912B51" w:rsidP="00912B51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43E0D32D" w14:textId="77777777" w:rsidR="00912B51" w:rsidRDefault="00912B51" w:rsidP="00912B51">
      <w:pPr>
        <w:jc w:val="both"/>
      </w:pPr>
    </w:p>
    <w:p w14:paraId="23122CAE" w14:textId="77777777" w:rsidR="00912B51" w:rsidRDefault="00912B51" w:rsidP="00912B51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0B48E60E" w14:textId="77777777" w:rsidR="00912B51" w:rsidRDefault="00912B51" w:rsidP="00912B51">
      <w:pPr>
        <w:jc w:val="both"/>
      </w:pPr>
    </w:p>
    <w:p w14:paraId="06AE6E92" w14:textId="77777777" w:rsidR="00912B51" w:rsidRDefault="00912B51" w:rsidP="00912B51">
      <w:pPr>
        <w:jc w:val="both"/>
      </w:pPr>
      <w:r>
        <w:lastRenderedPageBreak/>
        <w:t>Kandidat koji ne pristupi testiranju više se ne smatra kandidatom u postupku.</w:t>
      </w:r>
    </w:p>
    <w:p w14:paraId="6CD49574" w14:textId="77777777" w:rsidR="00912B51" w:rsidRDefault="00912B51" w:rsidP="00912B51">
      <w:pPr>
        <w:jc w:val="both"/>
      </w:pPr>
    </w:p>
    <w:p w14:paraId="327668BF" w14:textId="77777777" w:rsidR="00912B51" w:rsidRDefault="00912B51" w:rsidP="00912B51">
      <w:pPr>
        <w:jc w:val="both"/>
      </w:pPr>
      <w:r>
        <w:t>Provjera znanja, sposobnosti i vještina kandidata te rezultata u dosadašnjem radu utvrđuje se putem testiranja i razgovora (intervjua) Komisije s kandidatima.</w:t>
      </w:r>
    </w:p>
    <w:p w14:paraId="039D268E" w14:textId="77777777" w:rsidR="00912B51" w:rsidRDefault="00912B51" w:rsidP="00912B51">
      <w:pPr>
        <w:jc w:val="both"/>
      </w:pPr>
    </w:p>
    <w:p w14:paraId="3EDCCDC8" w14:textId="77777777" w:rsidR="00912B51" w:rsidRDefault="00912B51" w:rsidP="00912B51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37CF5456" w14:textId="77777777" w:rsidR="00912B51" w:rsidRDefault="00912B51" w:rsidP="00912B51">
      <w:pPr>
        <w:jc w:val="both"/>
      </w:pPr>
    </w:p>
    <w:p w14:paraId="27E3498D" w14:textId="77777777" w:rsidR="00912B51" w:rsidRDefault="00912B51" w:rsidP="00912B51">
      <w:pPr>
        <w:jc w:val="both"/>
      </w:pPr>
      <w:r>
        <w:t>Testiranje se provodi u dvije faze.</w:t>
      </w:r>
    </w:p>
    <w:p w14:paraId="558965B0" w14:textId="77777777" w:rsidR="00912B51" w:rsidRDefault="00912B51" w:rsidP="00912B51">
      <w:pPr>
        <w:jc w:val="both"/>
      </w:pPr>
    </w:p>
    <w:p w14:paraId="130EE503" w14:textId="77777777" w:rsidR="00912B51" w:rsidRDefault="00912B51" w:rsidP="00912B51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3D744FEC" w14:textId="77777777" w:rsidR="00912B51" w:rsidRDefault="00912B51" w:rsidP="00912B51">
      <w:pPr>
        <w:jc w:val="both"/>
      </w:pPr>
      <w:r>
        <w:t>Prva faza testiranja sastoji se od provjere znanja, sposobnosti i vještina bitnih za obavljanje poslova radnog mjesta. Testiranje će se vršiti pisano.</w:t>
      </w:r>
    </w:p>
    <w:p w14:paraId="322AF48A" w14:textId="77777777" w:rsidR="00912B51" w:rsidRDefault="00912B51" w:rsidP="00912B51">
      <w:pPr>
        <w:jc w:val="both"/>
      </w:pPr>
    </w:p>
    <w:p w14:paraId="34F429E0" w14:textId="77777777" w:rsidR="00912B51" w:rsidRDefault="00912B51" w:rsidP="00912B51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kandidata za svako radno mjesto, a ako se za radno mjesto traži veći broj izvršitelja, taj se broj povećava za broj traženih izvršitelja. Svi kandidati koji dijele 15. mjesto</w:t>
      </w:r>
      <w:r>
        <w:t xml:space="preserve"> u prvoj fazi testiranja pozvat će se u drugu fazu testiranja.</w:t>
      </w:r>
    </w:p>
    <w:p w14:paraId="15F744C1" w14:textId="77777777" w:rsidR="00912B51" w:rsidRDefault="00912B51" w:rsidP="00912B51">
      <w:pPr>
        <w:jc w:val="both"/>
      </w:pPr>
    </w:p>
    <w:p w14:paraId="4A155370" w14:textId="77777777" w:rsidR="00912B51" w:rsidRDefault="00912B51" w:rsidP="00912B51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2F2ED9CA" w14:textId="77777777" w:rsidR="00912B51" w:rsidRDefault="00912B51" w:rsidP="00912B51">
      <w:pPr>
        <w:jc w:val="both"/>
      </w:pPr>
    </w:p>
    <w:p w14:paraId="3365D5A7" w14:textId="77777777" w:rsidR="00912B51" w:rsidRDefault="00912B51" w:rsidP="00912B51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>
        <w:t xml:space="preserve"> </w:t>
      </w:r>
      <w:r w:rsidRPr="001D740D">
        <w:t>jezika (testiranje</w:t>
      </w:r>
      <w:r>
        <w:t xml:space="preserve"> će se vršiti pisano) i provjere </w:t>
      </w:r>
      <w:r w:rsidRPr="001F00AC">
        <w:t>naprednog znanja rada na osobnom računalu (testiranje</w:t>
      </w:r>
      <w:r>
        <w:t xml:space="preserve"> će se vršiti praktično).</w:t>
      </w:r>
    </w:p>
    <w:p w14:paraId="64C23524" w14:textId="77777777" w:rsidR="00912B51" w:rsidRDefault="00912B51" w:rsidP="00912B51">
      <w:pPr>
        <w:jc w:val="both"/>
      </w:pPr>
    </w:p>
    <w:p w14:paraId="097D9F3E" w14:textId="77777777" w:rsidR="00912B51" w:rsidRDefault="00912B51" w:rsidP="00912B51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3352B5FC" w14:textId="77777777" w:rsidR="00912B51" w:rsidRDefault="00912B51" w:rsidP="00912B51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071C61B0" w14:textId="77777777" w:rsidR="00912B51" w:rsidRDefault="00912B51" w:rsidP="00912B51">
      <w:pPr>
        <w:jc w:val="both"/>
      </w:pPr>
      <w:r>
        <w:t>Kandidat koji ne zadovolji na provedenoj provjeri, odnosno dijelu provedene provjere ne može sudjelovati u daljnjem postupku.</w:t>
      </w:r>
    </w:p>
    <w:p w14:paraId="66DC47F2" w14:textId="77777777" w:rsidR="00912B51" w:rsidRDefault="00912B51" w:rsidP="00912B51">
      <w:pPr>
        <w:jc w:val="both"/>
      </w:pPr>
    </w:p>
    <w:p w14:paraId="2BC0F2CC" w14:textId="77777777" w:rsidR="00912B51" w:rsidRDefault="00912B51" w:rsidP="00912B51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 w:rsidRPr="008660AB">
        <w:t>za svako radno mjesto, a ako se za radno mjesto traži veći broj izvršitelja, taj se broj povećava za broj traženih izvršitelja.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242F3475" w14:textId="77777777" w:rsidR="00912B51" w:rsidRDefault="00912B51" w:rsidP="00912B51">
      <w:pPr>
        <w:jc w:val="both"/>
      </w:pPr>
    </w:p>
    <w:p w14:paraId="41FC36C2" w14:textId="77777777" w:rsidR="00912B51" w:rsidRDefault="00912B51" w:rsidP="00912B51">
      <w:pPr>
        <w:jc w:val="both"/>
      </w:pPr>
      <w:r>
        <w:t xml:space="preserve">Ako je u drugoj fazi testiranja zadovoljilo manje od 10 kandidata, na intervju će se pozvati svi kandidati koji su zadovoljili u drugoj fazi testiranja. </w:t>
      </w:r>
    </w:p>
    <w:p w14:paraId="03CD8A8B" w14:textId="77777777" w:rsidR="00912B51" w:rsidRDefault="00912B51" w:rsidP="00912B51">
      <w:pPr>
        <w:jc w:val="both"/>
      </w:pPr>
    </w:p>
    <w:p w14:paraId="7F48B6B5" w14:textId="77777777" w:rsidR="00912B51" w:rsidRDefault="00912B51" w:rsidP="00912B51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23963125" w14:textId="77777777" w:rsidR="00912B51" w:rsidRDefault="00912B51" w:rsidP="00912B51">
      <w:pPr>
        <w:jc w:val="both"/>
      </w:pPr>
      <w:r>
        <w:t>Rezultati intervjua vrednuju se bodovima od 0 do 10.</w:t>
      </w:r>
    </w:p>
    <w:p w14:paraId="53E827CA" w14:textId="77777777" w:rsidR="00912B51" w:rsidRDefault="00912B51" w:rsidP="00912B51">
      <w:pPr>
        <w:jc w:val="both"/>
      </w:pPr>
      <w:r>
        <w:t>Smatra se da je kandidat zadovoljio na intervjuu ako je dobio najmanje 5 bodova.</w:t>
      </w:r>
    </w:p>
    <w:p w14:paraId="0C4B57F0" w14:textId="77777777" w:rsidR="00912B51" w:rsidRDefault="00912B51" w:rsidP="00912B51">
      <w:pPr>
        <w:jc w:val="both"/>
      </w:pPr>
    </w:p>
    <w:p w14:paraId="417946B6" w14:textId="77777777" w:rsidR="00912B51" w:rsidRDefault="00912B51" w:rsidP="00912B51">
      <w:pPr>
        <w:jc w:val="both"/>
      </w:pPr>
      <w:r>
        <w:t>Nakon provedenog intervjua Komisija utvrđuje rang-listu kandidata prema ukupnom broju bodova ostvarenih na testiranju i intervjuu.</w:t>
      </w:r>
    </w:p>
    <w:p w14:paraId="649A9A9E" w14:textId="77777777" w:rsidR="00912B51" w:rsidRDefault="00912B51" w:rsidP="00912B51">
      <w:pPr>
        <w:jc w:val="both"/>
      </w:pPr>
    </w:p>
    <w:p w14:paraId="1A2A8BD3" w14:textId="77777777" w:rsidR="00912B51" w:rsidRDefault="00912B51" w:rsidP="00912B51">
      <w:pPr>
        <w:jc w:val="both"/>
      </w:pPr>
      <w:r>
        <w:lastRenderedPageBreak/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6D42CAC2" w14:textId="77777777" w:rsidR="00912B51" w:rsidRDefault="00912B51" w:rsidP="00912B51">
      <w:pPr>
        <w:jc w:val="both"/>
      </w:pPr>
    </w:p>
    <w:p w14:paraId="36695BA7" w14:textId="77777777" w:rsidR="00912B51" w:rsidRDefault="00912B51" w:rsidP="00912B51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02EDF428" w14:textId="77777777" w:rsidR="00912B51" w:rsidRDefault="00912B51" w:rsidP="00912B51">
      <w:pPr>
        <w:jc w:val="both"/>
      </w:pPr>
    </w:p>
    <w:p w14:paraId="7DBC57E0" w14:textId="77777777" w:rsidR="00912B51" w:rsidRDefault="00912B51" w:rsidP="00912B51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3D84392B" w14:textId="77777777" w:rsidR="00912B51" w:rsidRPr="001810A2" w:rsidRDefault="00912B51" w:rsidP="00912B51">
      <w:pPr>
        <w:jc w:val="both"/>
      </w:pPr>
      <w:r w:rsidRPr="001810A2">
        <w:t xml:space="preserve">Pitanja kojima se testiraju posebna znanja, sposobnosti i vještine bitne za obavljanje poslova radnog mjesta </w:t>
      </w:r>
      <w:r>
        <w:t>temelje se na sljedećim izvorima</w:t>
      </w:r>
      <w:r w:rsidRPr="001810A2">
        <w:t>:</w:t>
      </w:r>
    </w:p>
    <w:p w14:paraId="1491FCB7" w14:textId="77777777" w:rsidR="00912B51" w:rsidRPr="00F456AE" w:rsidRDefault="00912B51" w:rsidP="00912B51">
      <w:pPr>
        <w:jc w:val="both"/>
        <w:rPr>
          <w:b/>
          <w:u w:val="single"/>
        </w:rPr>
      </w:pPr>
      <w:r w:rsidRPr="00F456AE">
        <w:rPr>
          <w:b/>
          <w:u w:val="single"/>
        </w:rPr>
        <w:t>Za oba radna mjesta:</w:t>
      </w:r>
    </w:p>
    <w:p w14:paraId="3F98C701" w14:textId="77777777" w:rsidR="00912B51" w:rsidRDefault="00912B51" w:rsidP="00912B51">
      <w:pPr>
        <w:pStyle w:val="ListParagraph"/>
        <w:spacing w:before="120"/>
        <w:ind w:left="0"/>
        <w:contextualSpacing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631758FD" w14:textId="77777777" w:rsidR="00912B51" w:rsidRDefault="00912B51" w:rsidP="00912B51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 Light" w:hAnsi="Calibri Light" w:cs="Calibri Light"/>
        </w:rPr>
      </w:pPr>
      <w:hyperlink r:id="rId10" w:history="1">
        <w:r>
          <w:rPr>
            <w:rStyle w:val="Hyperlink"/>
            <w:rFonts w:ascii="Calibri Light" w:hAnsi="Calibri Light" w:cs="Calibri Light"/>
          </w:rPr>
          <w:t>Program Učinkoviti ljudski potencijali 2021.-2027.</w:t>
        </w:r>
      </w:hyperlink>
    </w:p>
    <w:p w14:paraId="11BDC3C5" w14:textId="77777777" w:rsidR="00912B51" w:rsidRDefault="00912B51" w:rsidP="00912B51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Prioritet: P2. Obrazovanje i cjeloživotno učenje, Specifični cilj: ESO4.5, ESO4.6, ESO4.7</w:t>
      </w:r>
    </w:p>
    <w:p w14:paraId="380C1896" w14:textId="77777777" w:rsidR="00912B51" w:rsidRDefault="00912B51" w:rsidP="00912B51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Prioritet: P5. Zapošljavanje mladih, Specifični cilj: ESO4.5</w:t>
      </w:r>
      <w:r>
        <w:rPr>
          <w:rFonts w:ascii="Calibri Light" w:hAnsi="Calibri Light" w:cs="Calibri Light"/>
          <w:color w:val="1F497D"/>
        </w:rPr>
        <w:t xml:space="preserve"> </w:t>
      </w:r>
    </w:p>
    <w:p w14:paraId="4317F8ED" w14:textId="77777777" w:rsidR="00912B51" w:rsidRDefault="00912B51" w:rsidP="00912B51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 Light" w:hAnsi="Calibri Light" w:cs="Calibri Light"/>
          <w:color w:val="1F497D"/>
        </w:rPr>
      </w:pPr>
      <w:hyperlink r:id="rId11" w:history="1">
        <w:r>
          <w:rPr>
            <w:rStyle w:val="Hyperlink"/>
            <w:rFonts w:ascii="Calibri Light" w:hAnsi="Calibri Light" w:cs="Calibri Light"/>
          </w:rPr>
          <w:t>Program Konkurentnost i kohezija 2021.-2027.</w:t>
        </w:r>
      </w:hyperlink>
    </w:p>
    <w:p w14:paraId="09B56C0D" w14:textId="77777777" w:rsidR="00912B51" w:rsidRDefault="00912B51" w:rsidP="00912B51">
      <w:pPr>
        <w:pStyle w:val="ListParagraph"/>
        <w:numPr>
          <w:ilvl w:val="0"/>
          <w:numId w:val="10"/>
        </w:numPr>
        <w:ind w:left="714" w:hanging="357"/>
        <w:contextualSpacing w:val="0"/>
        <w:rPr>
          <w:rFonts w:ascii="Calibri Light" w:hAnsi="Calibri Light" w:cs="Calibri Light"/>
          <w:color w:val="1F497D"/>
        </w:rPr>
      </w:pPr>
      <w:r>
        <w:rPr>
          <w:rFonts w:ascii="Calibri Light" w:hAnsi="Calibri Light" w:cs="Calibri Light"/>
        </w:rPr>
        <w:t>Prioritet: 6., Specifični cilj: RSO4.2.</w:t>
      </w:r>
    </w:p>
    <w:p w14:paraId="0FFEDAEF" w14:textId="77777777" w:rsidR="00912B51" w:rsidRDefault="00912B51" w:rsidP="00912B51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 Light" w:hAnsi="Calibri Light" w:cs="Calibri Light"/>
        </w:rPr>
      </w:pPr>
      <w:hyperlink r:id="rId12" w:history="1">
        <w:r>
          <w:rPr>
            <w:rStyle w:val="Hyperlink"/>
            <w:rFonts w:ascii="Calibri Light" w:hAnsi="Calibri Light" w:cs="Calibri Light"/>
          </w:rPr>
          <w:t>Nacionalni plan oporavka i otpornosti 2021. – 2026.</w:t>
        </w:r>
      </w:hyperlink>
    </w:p>
    <w:p w14:paraId="3F21BCBF" w14:textId="77777777" w:rsidR="00912B51" w:rsidRDefault="00912B51" w:rsidP="00912B51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C3.1. Reforma obrazovnog sustava</w:t>
      </w:r>
    </w:p>
    <w:p w14:paraId="3C4F862A" w14:textId="5AFE1AED" w:rsidR="009B6279" w:rsidRDefault="009B6279">
      <w:pPr>
        <w:jc w:val="both"/>
        <w:rPr>
          <w:rFonts w:cs="Arial"/>
          <w:sz w:val="22"/>
        </w:rPr>
      </w:pPr>
      <w:bookmarkStart w:id="0" w:name="_GoBack"/>
      <w:bookmarkEnd w:id="0"/>
    </w:p>
    <w:sectPr w:rsidR="009B6279">
      <w:footerReference w:type="default" r:id="rId13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8631" w14:textId="77777777" w:rsidR="00000000" w:rsidRDefault="00912B51">
      <w:r>
        <w:separator/>
      </w:r>
    </w:p>
  </w:endnote>
  <w:endnote w:type="continuationSeparator" w:id="0">
    <w:p w14:paraId="3C4F8633" w14:textId="77777777" w:rsidR="00000000" w:rsidRDefault="0091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862C" w14:textId="77777777" w:rsidR="009B6279" w:rsidRDefault="00912B51">
    <w:r>
      <w:rPr>
        <w:noProof/>
      </w:rPr>
      <w:drawing>
        <wp:inline distT="0" distB="0" distL="0" distR="0" wp14:anchorId="3C4F862D" wp14:editId="3C4F862E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862D" w14:textId="77777777" w:rsidR="00000000" w:rsidRDefault="00912B51">
      <w:r>
        <w:separator/>
      </w:r>
    </w:p>
  </w:footnote>
  <w:footnote w:type="continuationSeparator" w:id="0">
    <w:p w14:paraId="3C4F862F" w14:textId="77777777" w:rsidR="00000000" w:rsidRDefault="0091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55"/>
    <w:multiLevelType w:val="hybridMultilevel"/>
    <w:tmpl w:val="DD6617DA"/>
    <w:lvl w:ilvl="0" w:tplc="7BFE49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F12"/>
    <w:multiLevelType w:val="hybridMultilevel"/>
    <w:tmpl w:val="9014CA46"/>
    <w:lvl w:ilvl="0" w:tplc="BD60B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7F0"/>
    <w:multiLevelType w:val="multilevel"/>
    <w:tmpl w:val="08B8CB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C583132"/>
    <w:multiLevelType w:val="multilevel"/>
    <w:tmpl w:val="F3CEAEF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08E1213"/>
    <w:multiLevelType w:val="multilevel"/>
    <w:tmpl w:val="39D06F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1D64E89"/>
    <w:multiLevelType w:val="multilevel"/>
    <w:tmpl w:val="5EBA6D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113CF"/>
    <w:multiLevelType w:val="hybridMultilevel"/>
    <w:tmpl w:val="240890A2"/>
    <w:lvl w:ilvl="0" w:tplc="BD60B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C4A69"/>
    <w:multiLevelType w:val="hybridMultilevel"/>
    <w:tmpl w:val="8D5C8EE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344B6"/>
    <w:multiLevelType w:val="hybridMultilevel"/>
    <w:tmpl w:val="03CC08D0"/>
    <w:lvl w:ilvl="0" w:tplc="B13860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79"/>
    <w:rsid w:val="00912B51"/>
    <w:rsid w:val="009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4F8613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12B51"/>
    <w:pPr>
      <w:ind w:left="720"/>
      <w:contextualSpacing/>
    </w:pPr>
  </w:style>
  <w:style w:type="character" w:styleId="Hyperlink">
    <w:name w:val="Hyperlink"/>
    <w:uiPriority w:val="99"/>
    <w:unhideWhenUsed/>
    <w:rsid w:val="00912B51"/>
    <w:rPr>
      <w:color w:val="0000FF"/>
      <w:u w:val="single"/>
    </w:rPr>
  </w:style>
  <w:style w:type="paragraph" w:customStyle="1" w:styleId="box8226014">
    <w:name w:val="box_8226014"/>
    <w:basedOn w:val="Normal"/>
    <w:rsid w:val="00912B51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noporavka.gov.hr/UserDocsImages/dokumenti/Plan%20oporavka%20i%20otpornosti%2C%20srpanj%202021..pdf?vel=13435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ukturnifondovi.hr/program-konkurentnost-i-kohezija-2021-202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f.hr/esfplus/operativni-program-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CA21-F03F-4219-8D8D-35F1155D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7718</Characters>
  <Application>Microsoft Office Word</Application>
  <DocSecurity>0</DocSecurity>
  <Lines>64</Lines>
  <Paragraphs>17</Paragraphs>
  <ScaleCrop>false</ScaleCrop>
  <Company>MZOS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Arijana Blažek</cp:lastModifiedBy>
  <cp:revision>3</cp:revision>
  <dcterms:created xsi:type="dcterms:W3CDTF">2023-09-06T08:29:00Z</dcterms:created>
  <dcterms:modified xsi:type="dcterms:W3CDTF">2023-10-26T13:30:00Z</dcterms:modified>
</cp:coreProperties>
</file>